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8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725"/>
        <w:gridCol w:w="7392"/>
        <w:gridCol w:w="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117" w:type="dxa"/>
            <w:gridSpan w:val="2"/>
            <w:shd w:val="clear" w:color="auto" w:fill="FFFFFF"/>
            <w:vAlign w:val="center"/>
          </w:tcPr>
          <w:p>
            <w:pPr>
              <w:pStyle w:val="14"/>
              <w:shd w:val="clear" w:color="auto" w:fill="auto"/>
              <w:spacing w:before="20" w:after="20"/>
              <w:ind w:left="180"/>
              <w:jc w:val="center"/>
              <w:rPr>
                <w:rFonts w:hint="eastAsia" w:ascii="宋体" w:hAnsi="宋体" w:cs="宋体"/>
                <w:szCs w:val="21"/>
                <w:highlight w:val="none"/>
              </w:rPr>
            </w:pPr>
            <w:r>
              <w:rPr>
                <w:rStyle w:val="12"/>
                <w:rFonts w:hint="default" w:ascii="宋体" w:hAnsi="宋体" w:cs="宋体"/>
                <w:b/>
                <w:bCs/>
                <w:sz w:val="32"/>
                <w:szCs w:val="32"/>
                <w:highlight w:val="none"/>
                <w:shd w:val="clear"/>
                <w:lang w:val="en-US"/>
              </w:rPr>
              <w:t>水罐消防车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trHeight w:val="682" w:hRule="atLeast"/>
          <w:jc w:val="center"/>
        </w:trPr>
        <w:tc>
          <w:tcPr>
            <w:tcW w:w="8117" w:type="dxa"/>
            <w:gridSpan w:val="2"/>
            <w:shd w:val="clear" w:color="auto" w:fill="FFFFFF"/>
            <w:vAlign w:val="center"/>
          </w:tcPr>
          <w:p>
            <w:pPr>
              <w:pStyle w:val="14"/>
              <w:shd w:val="clear" w:color="auto" w:fill="auto"/>
              <w:spacing w:before="20" w:after="20"/>
              <w:ind w:left="100"/>
              <w:jc w:val="left"/>
              <w:rPr>
                <w:rFonts w:hint="eastAsia" w:ascii="宋体" w:hAnsi="宋体" w:cs="宋体"/>
                <w:szCs w:val="21"/>
                <w:highlight w:val="none"/>
              </w:rPr>
            </w:pPr>
            <w:r>
              <w:rPr>
                <w:rStyle w:val="12"/>
                <w:rFonts w:hint="default" w:ascii="宋体" w:hAnsi="宋体" w:eastAsia="宋体" w:cs="宋体"/>
                <w:bCs/>
                <w:sz w:val="24"/>
                <w:szCs w:val="24"/>
                <w:highlight w:val="none"/>
                <w:shd w:val="clear"/>
              </w:rPr>
              <w:t>数量：辆，单价：</w:t>
            </w:r>
            <w:r>
              <w:rPr>
                <w:rStyle w:val="12"/>
                <w:rFonts w:hint="eastAsia" w:ascii="宋体" w:hAnsi="宋体" w:eastAsia="宋体" w:cs="宋体"/>
                <w:bCs/>
                <w:sz w:val="24"/>
                <w:szCs w:val="24"/>
                <w:highlight w:val="none"/>
                <w:shd w:val="clear"/>
                <w:lang w:val="en-US"/>
              </w:rPr>
              <w:t xml:space="preserve"> </w:t>
            </w:r>
            <w:r>
              <w:rPr>
                <w:rStyle w:val="12"/>
                <w:rFonts w:hint="default" w:ascii="宋体" w:hAnsi="宋体" w:eastAsia="宋体" w:cs="宋体"/>
                <w:bCs/>
                <w:sz w:val="24"/>
                <w:szCs w:val="24"/>
                <w:highlight w:val="none"/>
                <w:shd w:val="clear"/>
              </w:rPr>
              <w:t xml:space="preserve">万元 </w:t>
            </w:r>
            <w:r>
              <w:rPr>
                <w:rStyle w:val="12"/>
                <w:rFonts w:hint="eastAsia" w:ascii="宋体" w:hAnsi="宋体" w:eastAsia="宋体" w:cs="宋体"/>
                <w:bCs/>
                <w:sz w:val="24"/>
                <w:szCs w:val="24"/>
                <w:highlight w:val="none"/>
                <w:shd w:val="clear"/>
                <w:lang w:val="en-US"/>
              </w:rPr>
              <w:t xml:space="preserve"> </w:t>
            </w:r>
            <w:bookmarkStart w:id="0" w:name="_GoBack"/>
            <w:bookmarkEnd w:id="0"/>
            <w:r>
              <w:rPr>
                <w:rStyle w:val="12"/>
                <w:rFonts w:hint="default" w:ascii="宋体" w:hAnsi="宋体" w:eastAsia="宋体" w:cs="宋体"/>
                <w:bCs/>
                <w:sz w:val="24"/>
                <w:szCs w:val="24"/>
                <w:highlight w:val="none"/>
                <w:shd w:val="clear"/>
              </w:rPr>
              <w:t>小计：万元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117" w:type="dxa"/>
            <w:gridSpan w:val="2"/>
            <w:shd w:val="clear" w:color="auto" w:fill="FFFFFF"/>
            <w:vAlign w:val="center"/>
          </w:tcPr>
          <w:p>
            <w:pPr>
              <w:pStyle w:val="14"/>
              <w:shd w:val="clear" w:color="auto" w:fill="auto"/>
              <w:spacing w:before="20" w:after="20"/>
              <w:rPr>
                <w:rFonts w:hint="eastAsia" w:ascii="宋体" w:hAnsi="宋体" w:cs="宋体"/>
                <w:szCs w:val="21"/>
                <w:highlight w:val="none"/>
              </w:rPr>
            </w:pPr>
            <w:r>
              <w:rPr>
                <w:rStyle w:val="12"/>
                <w:rFonts w:hint="default" w:ascii="宋体" w:hAnsi="宋体" w:eastAsia="宋体" w:cs="宋体"/>
                <w:b/>
                <w:bCs/>
                <w:sz w:val="24"/>
                <w:szCs w:val="24"/>
                <w:highlight w:val="none"/>
                <w:shd w:val="clear"/>
              </w:rPr>
              <w:t>（一）整车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4"/>
              <w:shd w:val="clear" w:color="auto" w:fill="auto"/>
              <w:spacing w:before="20" w:after="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7392" w:type="dxa"/>
            <w:shd w:val="clear" w:color="auto" w:fill="FFFFFF"/>
            <w:vAlign w:val="center"/>
          </w:tcPr>
          <w:p>
            <w:pPr>
              <w:spacing w:before="20" w:after="20"/>
              <w:ind w:left="57"/>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w:t>
            </w:r>
            <w:r>
              <w:rPr>
                <w:rFonts w:hint="default" w:ascii="宋体" w:hAnsi="宋体" w:cs="宋体"/>
                <w:color w:val="000000"/>
                <w:kern w:val="0"/>
                <w:sz w:val="24"/>
                <w:highlight w:val="none"/>
                <w:lang w:bidi="ar"/>
              </w:rPr>
              <w:t>满载质量</w:t>
            </w:r>
            <w:r>
              <w:rPr>
                <w:rFonts w:hint="eastAsia" w:ascii="宋体" w:hAnsi="宋体" w:cs="宋体"/>
                <w:color w:val="000000"/>
                <w:kern w:val="0"/>
                <w:sz w:val="24"/>
                <w:highlight w:val="none"/>
                <w:lang w:bidi="ar"/>
              </w:rPr>
              <w:t>：≤1</w:t>
            </w:r>
            <w:r>
              <w:rPr>
                <w:rFonts w:hint="eastAsia" w:ascii="宋体" w:hAnsi="宋体" w:cs="宋体"/>
                <w:color w:val="000000"/>
                <w:kern w:val="0"/>
                <w:sz w:val="24"/>
                <w:highlight w:val="none"/>
                <w:lang w:val="en-US" w:eastAsia="zh-CN" w:bidi="ar"/>
              </w:rPr>
              <w:t>1000</w:t>
            </w:r>
            <w:r>
              <w:rPr>
                <w:rFonts w:hint="eastAsia" w:ascii="宋体" w:hAnsi="宋体" w:cs="宋体"/>
                <w:color w:val="000000"/>
                <w:kern w:val="0"/>
                <w:sz w:val="24"/>
                <w:highlight w:val="none"/>
                <w:lang w:bidi="ar"/>
              </w:rPr>
              <w:t>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4"/>
              <w:shd w:val="clear" w:color="auto" w:fill="auto"/>
              <w:spacing w:before="20" w:after="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7392" w:type="dxa"/>
            <w:shd w:val="clear" w:color="auto" w:fill="FFFFFF"/>
            <w:vAlign w:val="center"/>
          </w:tcPr>
          <w:p>
            <w:pPr>
              <w:spacing w:before="20" w:after="20"/>
              <w:ind w:left="57"/>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▲外廓尺寸：≤7</w:t>
            </w:r>
            <w:r>
              <w:rPr>
                <w:rFonts w:hint="eastAsia" w:ascii="宋体" w:hAnsi="宋体" w:cs="宋体"/>
                <w:color w:val="000000"/>
                <w:kern w:val="0"/>
                <w:sz w:val="24"/>
                <w:highlight w:val="none"/>
                <w:lang w:val="en-US" w:eastAsia="zh-CN" w:bidi="ar"/>
              </w:rPr>
              <w:t>3</w:t>
            </w:r>
            <w:r>
              <w:rPr>
                <w:rFonts w:hint="eastAsia" w:ascii="宋体" w:hAnsi="宋体" w:cs="宋体"/>
                <w:color w:val="000000"/>
                <w:kern w:val="0"/>
                <w:sz w:val="24"/>
                <w:highlight w:val="none"/>
                <w:lang w:bidi="ar"/>
              </w:rPr>
              <w:t>00×2</w:t>
            </w:r>
            <w:r>
              <w:rPr>
                <w:rFonts w:hint="eastAsia" w:ascii="宋体" w:hAnsi="宋体" w:cs="宋体"/>
                <w:color w:val="000000"/>
                <w:kern w:val="0"/>
                <w:sz w:val="24"/>
                <w:highlight w:val="none"/>
                <w:lang w:val="en-US" w:eastAsia="zh-CN" w:bidi="ar"/>
              </w:rPr>
              <w:t>4</w:t>
            </w:r>
            <w:r>
              <w:rPr>
                <w:rFonts w:hint="eastAsia" w:ascii="宋体" w:hAnsi="宋体" w:cs="宋体"/>
                <w:color w:val="000000"/>
                <w:kern w:val="0"/>
                <w:sz w:val="24"/>
                <w:highlight w:val="none"/>
                <w:lang w:bidi="ar"/>
              </w:rPr>
              <w:t>00×3</w:t>
            </w:r>
            <w:r>
              <w:rPr>
                <w:rFonts w:hint="eastAsia" w:ascii="宋体" w:hAnsi="宋体" w:cs="宋体"/>
                <w:color w:val="000000"/>
                <w:kern w:val="0"/>
                <w:sz w:val="24"/>
                <w:highlight w:val="none"/>
                <w:lang w:val="en-US" w:eastAsia="zh-CN" w:bidi="ar"/>
              </w:rPr>
              <w:t>2</w:t>
            </w:r>
            <w:r>
              <w:rPr>
                <w:rFonts w:hint="eastAsia" w:ascii="宋体" w:hAnsi="宋体" w:cs="宋体"/>
                <w:color w:val="000000"/>
                <w:kern w:val="0"/>
                <w:sz w:val="24"/>
                <w:highlight w:val="none"/>
                <w:lang w:bidi="ar"/>
              </w:rPr>
              <w:t>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117" w:type="dxa"/>
            <w:gridSpan w:val="2"/>
            <w:shd w:val="clear" w:color="auto" w:fill="FFFFFF"/>
            <w:vAlign w:val="center"/>
          </w:tcPr>
          <w:p>
            <w:pPr>
              <w:pStyle w:val="14"/>
              <w:shd w:val="clear" w:color="auto" w:fill="auto"/>
              <w:spacing w:before="20" w:after="20"/>
              <w:rPr>
                <w:rStyle w:val="12"/>
                <w:rFonts w:hint="default" w:ascii="宋体" w:hAnsi="宋体" w:eastAsia="宋体" w:cs="宋体"/>
                <w:b/>
                <w:bCs/>
                <w:szCs w:val="21"/>
                <w:highlight w:val="none"/>
              </w:rPr>
            </w:pPr>
            <w:r>
              <w:rPr>
                <w:rStyle w:val="12"/>
                <w:rFonts w:hint="default" w:ascii="宋体" w:hAnsi="宋体" w:eastAsia="宋体" w:cs="宋体"/>
                <w:b/>
                <w:bCs/>
                <w:sz w:val="24"/>
                <w:szCs w:val="24"/>
                <w:highlight w:val="none"/>
                <w:shd w:val="clear"/>
              </w:rPr>
              <w:t>（二）底盘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4"/>
              <w:shd w:val="clear" w:color="auto" w:fill="auto"/>
              <w:spacing w:before="20" w:after="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7392" w:type="dxa"/>
            <w:shd w:val="clear" w:color="auto" w:fill="FFFFFF"/>
            <w:vAlign w:val="center"/>
          </w:tcPr>
          <w:p>
            <w:pPr>
              <w:spacing w:before="20" w:after="20"/>
              <w:ind w:left="57"/>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★额定功率：≥</w:t>
            </w:r>
            <w:r>
              <w:rPr>
                <w:rFonts w:hint="eastAsia" w:ascii="宋体" w:hAnsi="宋体" w:cs="宋体"/>
                <w:color w:val="000000"/>
                <w:kern w:val="0"/>
                <w:sz w:val="24"/>
                <w:highlight w:val="none"/>
                <w:lang w:val="en-US" w:eastAsia="zh-CN" w:bidi="ar"/>
              </w:rPr>
              <w:t>150</w:t>
            </w:r>
            <w:r>
              <w:rPr>
                <w:rFonts w:hint="eastAsia" w:ascii="宋体" w:hAnsi="宋体" w:cs="宋体"/>
                <w:color w:val="000000"/>
                <w:kern w:val="0"/>
                <w:sz w:val="24"/>
                <w:highlight w:val="none"/>
                <w:lang w:bidi="ar"/>
              </w:rPr>
              <w:t>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4"/>
              <w:shd w:val="clear" w:color="auto" w:fill="auto"/>
              <w:spacing w:before="20" w:after="20"/>
              <w:jc w:val="center"/>
              <w:rPr>
                <w:rFonts w:hint="eastAsia" w:ascii="宋体" w:hAnsi="宋体" w:eastAsia="宋体" w:cs="宋体"/>
                <w:sz w:val="24"/>
                <w:szCs w:val="24"/>
                <w:highlight w:val="none"/>
              </w:rPr>
            </w:pPr>
            <w:r>
              <w:rPr>
                <w:rFonts w:hint="default" w:ascii="宋体" w:hAnsi="宋体" w:eastAsia="宋体" w:cs="宋体"/>
                <w:sz w:val="24"/>
                <w:szCs w:val="24"/>
                <w:highlight w:val="none"/>
              </w:rPr>
              <w:t>2</w:t>
            </w:r>
          </w:p>
        </w:tc>
        <w:tc>
          <w:tcPr>
            <w:tcW w:w="7392" w:type="dxa"/>
            <w:shd w:val="clear" w:color="auto" w:fill="FFFFFF"/>
            <w:vAlign w:val="center"/>
          </w:tcPr>
          <w:p>
            <w:pPr>
              <w:spacing w:before="20" w:after="20"/>
              <w:jc w:val="left"/>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驱动形式：4×2。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4"/>
              <w:shd w:val="clear" w:color="auto" w:fill="auto"/>
              <w:spacing w:before="20" w:after="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7392" w:type="dxa"/>
            <w:shd w:val="clear" w:color="auto" w:fill="FFFFFF"/>
            <w:vAlign w:val="center"/>
          </w:tcPr>
          <w:p>
            <w:pPr>
              <w:spacing w:before="20" w:after="20"/>
              <w:ind w:left="57"/>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w:t>
            </w:r>
            <w:r>
              <w:rPr>
                <w:rFonts w:hint="eastAsia" w:ascii="宋体" w:hAnsi="宋体" w:cs="宋体"/>
                <w:color w:val="000000"/>
                <w:kern w:val="0"/>
                <w:sz w:val="24"/>
                <w:highlight w:val="none"/>
                <w:lang w:val="en-US" w:eastAsia="zh-CN" w:bidi="ar"/>
              </w:rPr>
              <w:t>座椅</w:t>
            </w:r>
            <w:r>
              <w:rPr>
                <w:rFonts w:hint="eastAsia" w:ascii="宋体" w:hAnsi="宋体" w:cs="宋体"/>
                <w:color w:val="000000"/>
                <w:kern w:val="0"/>
                <w:sz w:val="24"/>
                <w:highlight w:val="none"/>
                <w:lang w:bidi="ar"/>
              </w:rPr>
              <w:t>驾乘员人数≥6人。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4"/>
              <w:shd w:val="clear" w:color="auto" w:fill="auto"/>
              <w:spacing w:before="20" w:after="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7392" w:type="dxa"/>
            <w:shd w:val="clear" w:color="auto" w:fill="FFFFFF"/>
            <w:vAlign w:val="center"/>
          </w:tcPr>
          <w:p>
            <w:pPr>
              <w:spacing w:before="20" w:after="20"/>
              <w:ind w:left="57"/>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后排加装3具空气呼吸器支架。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4"/>
              <w:shd w:val="clear" w:color="auto" w:fill="auto"/>
              <w:spacing w:before="20" w:after="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7392" w:type="dxa"/>
            <w:shd w:val="clear" w:color="auto" w:fill="FFFFFF"/>
            <w:vAlign w:val="center"/>
          </w:tcPr>
          <w:p>
            <w:pPr>
              <w:spacing w:before="20" w:after="20"/>
              <w:ind w:left="57"/>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▲最小转弯直径：左转：≤1</w:t>
            </w:r>
            <w:r>
              <w:rPr>
                <w:rFonts w:hint="eastAsia" w:ascii="宋体" w:hAnsi="宋体" w:cs="宋体"/>
                <w:color w:val="000000"/>
                <w:kern w:val="0"/>
                <w:sz w:val="24"/>
                <w:highlight w:val="none"/>
                <w:lang w:val="en-US" w:eastAsia="zh-CN" w:bidi="ar"/>
              </w:rPr>
              <w:t>6</w:t>
            </w:r>
            <w:r>
              <w:rPr>
                <w:rFonts w:hint="eastAsia" w:ascii="宋体" w:hAnsi="宋体" w:cs="宋体"/>
                <w:color w:val="000000"/>
                <w:kern w:val="0"/>
                <w:sz w:val="24"/>
                <w:highlight w:val="none"/>
                <w:lang w:bidi="ar"/>
              </w:rPr>
              <w:t>m、右转：≤1</w:t>
            </w:r>
            <w:r>
              <w:rPr>
                <w:rFonts w:hint="eastAsia" w:ascii="宋体" w:hAnsi="宋体" w:cs="宋体"/>
                <w:color w:val="000000"/>
                <w:kern w:val="0"/>
                <w:sz w:val="24"/>
                <w:highlight w:val="none"/>
                <w:lang w:val="en-US" w:eastAsia="zh-CN" w:bidi="ar"/>
              </w:rPr>
              <w:t>6</w:t>
            </w:r>
            <w:r>
              <w:rPr>
                <w:rFonts w:hint="eastAsia" w:ascii="宋体" w:hAnsi="宋体" w:cs="宋体"/>
                <w:color w:val="000000"/>
                <w:kern w:val="0"/>
                <w:sz w:val="24"/>
                <w:highlight w:val="none"/>
                <w:lang w:bidi="ar"/>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4"/>
              <w:shd w:val="clear" w:color="auto" w:fill="auto"/>
              <w:spacing w:before="20" w:after="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6</w:t>
            </w:r>
          </w:p>
        </w:tc>
        <w:tc>
          <w:tcPr>
            <w:tcW w:w="7392" w:type="dxa"/>
            <w:shd w:val="clear" w:color="auto" w:fill="FFFFFF"/>
            <w:vAlign w:val="center"/>
          </w:tcPr>
          <w:p>
            <w:pPr>
              <w:spacing w:before="20" w:after="20"/>
              <w:ind w:left="57"/>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▲接近角/离去角：≥17°/1</w:t>
            </w:r>
            <w:r>
              <w:rPr>
                <w:rFonts w:hint="eastAsia" w:ascii="宋体" w:hAnsi="宋体" w:cs="宋体"/>
                <w:color w:val="000000"/>
                <w:kern w:val="0"/>
                <w:sz w:val="24"/>
                <w:highlight w:val="none"/>
                <w:lang w:val="en-US" w:eastAsia="zh-CN" w:bidi="ar"/>
              </w:rPr>
              <w:t>0</w:t>
            </w:r>
            <w:r>
              <w:rPr>
                <w:rFonts w:hint="eastAsia" w:ascii="宋体" w:hAnsi="宋体" w:cs="宋体"/>
                <w:color w:val="000000"/>
                <w:kern w:val="0"/>
                <w:sz w:val="24"/>
                <w:highlight w:val="no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4"/>
              <w:shd w:val="clear" w:color="auto" w:fill="auto"/>
              <w:spacing w:before="20" w:after="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7</w:t>
            </w:r>
          </w:p>
        </w:tc>
        <w:tc>
          <w:tcPr>
            <w:tcW w:w="7392" w:type="dxa"/>
            <w:shd w:val="clear" w:color="auto" w:fill="FFFFFF"/>
            <w:vAlign w:val="center"/>
          </w:tcPr>
          <w:p>
            <w:pPr>
              <w:spacing w:before="20" w:after="20"/>
              <w:ind w:left="57"/>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质心高度：≤</w:t>
            </w:r>
            <w:r>
              <w:rPr>
                <w:rFonts w:hint="eastAsia" w:ascii="宋体" w:hAnsi="宋体" w:cs="宋体"/>
                <w:color w:val="000000"/>
                <w:kern w:val="0"/>
                <w:sz w:val="24"/>
                <w:highlight w:val="none"/>
                <w:lang w:val="en-US" w:eastAsia="zh-CN" w:bidi="ar"/>
              </w:rPr>
              <w:t>1800</w:t>
            </w:r>
            <w:r>
              <w:rPr>
                <w:rFonts w:hint="eastAsia" w:ascii="宋体" w:hAnsi="宋体" w:cs="宋体"/>
                <w:color w:val="000000"/>
                <w:kern w:val="0"/>
                <w:sz w:val="24"/>
                <w:highlight w:val="none"/>
                <w:lang w:bidi="ar"/>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117" w:type="dxa"/>
            <w:gridSpan w:val="2"/>
            <w:shd w:val="clear" w:color="auto" w:fill="FFFFFF"/>
            <w:vAlign w:val="center"/>
          </w:tcPr>
          <w:p>
            <w:pPr>
              <w:pStyle w:val="14"/>
              <w:shd w:val="clear" w:color="auto" w:fill="auto"/>
              <w:spacing w:before="20" w:after="20"/>
              <w:rPr>
                <w:rFonts w:hint="eastAsia" w:ascii="宋体" w:hAnsi="宋体" w:cs="宋体"/>
                <w:szCs w:val="21"/>
                <w:highlight w:val="none"/>
              </w:rPr>
            </w:pPr>
            <w:r>
              <w:rPr>
                <w:rStyle w:val="12"/>
                <w:rFonts w:hint="default" w:ascii="宋体" w:hAnsi="宋体" w:eastAsia="宋体" w:cs="宋体"/>
                <w:b/>
                <w:bCs/>
                <w:sz w:val="24"/>
                <w:szCs w:val="24"/>
                <w:highlight w:val="none"/>
                <w:shd w:val="clear"/>
              </w:rPr>
              <w:t>（三）</w:t>
            </w:r>
            <w:r>
              <w:rPr>
                <w:rStyle w:val="12"/>
                <w:rFonts w:hint="eastAsia" w:ascii="宋体" w:hAnsi="宋体" w:eastAsia="宋体" w:cs="宋体"/>
                <w:b/>
                <w:bCs/>
                <w:sz w:val="24"/>
                <w:szCs w:val="24"/>
                <w:highlight w:val="none"/>
                <w:shd w:val="clear"/>
              </w:rPr>
              <w:t>上装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trHeight w:val="70" w:hRule="atLeast"/>
          <w:jc w:val="center"/>
        </w:trPr>
        <w:tc>
          <w:tcPr>
            <w:tcW w:w="725" w:type="dxa"/>
            <w:shd w:val="clear" w:color="auto" w:fill="FFFFFF"/>
            <w:vAlign w:val="center"/>
          </w:tcPr>
          <w:p>
            <w:pPr>
              <w:pStyle w:val="14"/>
              <w:shd w:val="clear" w:color="auto" w:fill="auto"/>
              <w:spacing w:before="20" w:after="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7392" w:type="dxa"/>
            <w:shd w:val="clear" w:color="auto" w:fill="FFFFFF"/>
          </w:tcPr>
          <w:p>
            <w:pPr>
              <w:spacing w:before="20" w:after="20"/>
              <w:ind w:left="57"/>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器 材 箱：防腐蚀性材料制成或表面经防腐处理。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trHeight w:val="70" w:hRule="atLeast"/>
          <w:jc w:val="center"/>
        </w:trPr>
        <w:tc>
          <w:tcPr>
            <w:tcW w:w="725" w:type="dxa"/>
            <w:shd w:val="clear" w:color="auto" w:fill="FFFFFF"/>
            <w:vAlign w:val="center"/>
          </w:tcPr>
          <w:p>
            <w:pPr>
              <w:pStyle w:val="14"/>
              <w:shd w:val="clear" w:color="auto" w:fill="auto"/>
              <w:spacing w:before="20" w:after="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7392" w:type="dxa"/>
            <w:shd w:val="clear" w:color="auto" w:fill="FFFFFF"/>
          </w:tcPr>
          <w:p>
            <w:pPr>
              <w:spacing w:before="20" w:after="20"/>
              <w:ind w:left="57"/>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卷 帘 门：拉杆式，所有卷帘门均可采用同一把钥匙开启。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trHeight w:val="70" w:hRule="atLeast"/>
          <w:jc w:val="center"/>
        </w:trPr>
        <w:tc>
          <w:tcPr>
            <w:tcW w:w="725" w:type="dxa"/>
            <w:shd w:val="clear" w:color="auto" w:fill="FFFFFF"/>
            <w:vAlign w:val="center"/>
          </w:tcPr>
          <w:p>
            <w:pPr>
              <w:pStyle w:val="14"/>
              <w:shd w:val="clear" w:color="auto" w:fill="auto"/>
              <w:spacing w:before="20" w:after="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7392" w:type="dxa"/>
            <w:shd w:val="clear" w:color="auto" w:fill="FFFFFF"/>
          </w:tcPr>
          <w:p>
            <w:pPr>
              <w:spacing w:before="20" w:after="20"/>
              <w:ind w:left="57"/>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内部照明：LED照明灯带。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trHeight w:val="70" w:hRule="atLeast"/>
          <w:jc w:val="center"/>
        </w:trPr>
        <w:tc>
          <w:tcPr>
            <w:tcW w:w="725" w:type="dxa"/>
            <w:shd w:val="clear" w:color="auto" w:fill="FFFFFF"/>
            <w:vAlign w:val="center"/>
          </w:tcPr>
          <w:p>
            <w:pPr>
              <w:pStyle w:val="14"/>
              <w:shd w:val="clear" w:color="auto" w:fill="auto"/>
              <w:spacing w:before="20" w:after="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7392" w:type="dxa"/>
            <w:shd w:val="clear" w:color="auto" w:fill="FFFFFF"/>
          </w:tcPr>
          <w:p>
            <w:pPr>
              <w:spacing w:before="20" w:after="20"/>
              <w:ind w:left="57"/>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后 爬 梯：最高梯蹬距车顶≤280mm，扶手顶端距车顶踏脚处高度≥300mm。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117" w:type="dxa"/>
            <w:gridSpan w:val="2"/>
            <w:shd w:val="clear" w:color="auto" w:fill="FFFFFF"/>
            <w:vAlign w:val="center"/>
          </w:tcPr>
          <w:p>
            <w:pPr>
              <w:pStyle w:val="14"/>
              <w:shd w:val="clear" w:color="auto" w:fill="auto"/>
              <w:spacing w:before="20" w:after="20"/>
              <w:rPr>
                <w:rFonts w:hint="eastAsia" w:ascii="宋体" w:hAnsi="宋体" w:cs="宋体"/>
                <w:szCs w:val="21"/>
                <w:highlight w:val="none"/>
              </w:rPr>
            </w:pPr>
            <w:r>
              <w:rPr>
                <w:rStyle w:val="12"/>
                <w:rFonts w:hint="default" w:ascii="宋体" w:hAnsi="宋体" w:eastAsia="宋体" w:cs="宋体"/>
                <w:b/>
                <w:bCs/>
                <w:sz w:val="24"/>
                <w:szCs w:val="24"/>
                <w:highlight w:val="none"/>
                <w:shd w:val="clear"/>
              </w:rPr>
              <w:t>（四）罐体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4"/>
              <w:shd w:val="clear" w:color="auto" w:fill="auto"/>
              <w:spacing w:before="20" w:after="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7392" w:type="dxa"/>
            <w:shd w:val="clear" w:color="auto" w:fill="FFFFFF"/>
            <w:vAlign w:val="center"/>
          </w:tcPr>
          <w:p>
            <w:pPr>
              <w:spacing w:before="20" w:after="20"/>
              <w:ind w:left="57"/>
              <w:rPr>
                <w:rFonts w:hint="eastAsia" w:ascii="宋体" w:hAnsi="宋体" w:cs="宋体"/>
                <w:color w:val="000000"/>
                <w:kern w:val="0"/>
                <w:sz w:val="24"/>
                <w:highlight w:val="none"/>
                <w:lang w:val="en" w:bidi="ar"/>
              </w:rPr>
            </w:pPr>
            <w:r>
              <w:rPr>
                <w:rFonts w:hint="eastAsia" w:ascii="宋体" w:hAnsi="宋体" w:cs="宋体"/>
                <w:color w:val="000000"/>
                <w:kern w:val="0"/>
                <w:sz w:val="24"/>
                <w:highlight w:val="none"/>
                <w:lang w:bidi="ar"/>
              </w:rPr>
              <w:t>★水罐容积：</w:t>
            </w:r>
            <w:r>
              <w:rPr>
                <w:rFonts w:hint="eastAsia" w:ascii="宋体" w:hAnsi="宋体" w:cs="宋体"/>
                <w:color w:val="000000"/>
                <w:kern w:val="0"/>
                <w:sz w:val="24"/>
                <w:highlight w:val="none"/>
                <w:lang w:val="en-US" w:eastAsia="zh-CN" w:bidi="ar"/>
              </w:rPr>
              <w:t>2913</w:t>
            </w:r>
            <w:r>
              <w:rPr>
                <w:rFonts w:hint="eastAsia" w:ascii="宋体" w:hAnsi="宋体" w:cs="宋体"/>
                <w:color w:val="000000"/>
                <w:kern w:val="0"/>
                <w:sz w:val="24"/>
                <w:highlight w:val="none"/>
                <w:lang w:bidi="ar"/>
              </w:rPr>
              <w:t>L-</w:t>
            </w:r>
            <w:r>
              <w:rPr>
                <w:rFonts w:hint="eastAsia" w:ascii="宋体" w:hAnsi="宋体" w:cs="宋体"/>
                <w:color w:val="000000"/>
                <w:kern w:val="0"/>
                <w:sz w:val="24"/>
                <w:highlight w:val="none"/>
                <w:lang w:val="en-US" w:eastAsia="zh-CN" w:bidi="ar"/>
              </w:rPr>
              <w:t>4000</w:t>
            </w:r>
            <w:r>
              <w:rPr>
                <w:rFonts w:hint="eastAsia" w:ascii="宋体" w:hAnsi="宋体" w:cs="宋体"/>
                <w:color w:val="000000"/>
                <w:kern w:val="0"/>
                <w:sz w:val="24"/>
                <w:highlight w:val="none"/>
                <w:lang w:bidi="ar"/>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trHeight w:val="398" w:hRule="atLeast"/>
          <w:jc w:val="center"/>
        </w:trPr>
        <w:tc>
          <w:tcPr>
            <w:tcW w:w="725" w:type="dxa"/>
            <w:shd w:val="clear" w:color="auto" w:fill="FFFFFF"/>
            <w:vAlign w:val="center"/>
          </w:tcPr>
          <w:p>
            <w:pPr>
              <w:pStyle w:val="14"/>
              <w:shd w:val="clear" w:color="auto" w:fill="auto"/>
              <w:spacing w:before="20" w:after="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7392" w:type="dxa"/>
            <w:shd w:val="clear" w:color="auto" w:fill="FFFFFF"/>
            <w:vAlign w:val="center"/>
          </w:tcPr>
          <w:p>
            <w:pPr>
              <w:spacing w:before="20" w:after="20"/>
              <w:ind w:left="57"/>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材 质：采用防腐蚀材料或经防腐蚀处理，底板≥4mm，前后封板、侧板、顶板及隔板≥3mm。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trHeight w:val="90" w:hRule="atLeast"/>
          <w:jc w:val="center"/>
        </w:trPr>
        <w:tc>
          <w:tcPr>
            <w:tcW w:w="725" w:type="dxa"/>
            <w:shd w:val="clear" w:color="auto" w:fill="FFFFFF"/>
            <w:vAlign w:val="center"/>
          </w:tcPr>
          <w:p>
            <w:pPr>
              <w:pStyle w:val="14"/>
              <w:shd w:val="clear" w:color="auto" w:fill="auto"/>
              <w:spacing w:before="20" w:after="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7392" w:type="dxa"/>
            <w:shd w:val="clear" w:color="auto" w:fill="FFFFFF"/>
            <w:vAlign w:val="center"/>
          </w:tcPr>
          <w:p>
            <w:pPr>
              <w:spacing w:before="20" w:after="20"/>
              <w:ind w:left="57"/>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结   构：内部设有纵、横隔板，底部设有纵向托梁。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117" w:type="dxa"/>
            <w:gridSpan w:val="2"/>
            <w:shd w:val="clear" w:color="auto" w:fill="FFFFFF"/>
            <w:vAlign w:val="center"/>
          </w:tcPr>
          <w:p>
            <w:pPr>
              <w:pStyle w:val="14"/>
              <w:shd w:val="clear" w:color="auto" w:fill="auto"/>
              <w:spacing w:before="20" w:after="20"/>
              <w:rPr>
                <w:rFonts w:hint="eastAsia" w:ascii="宋体" w:hAnsi="宋体" w:cs="宋体"/>
                <w:szCs w:val="21"/>
                <w:highlight w:val="none"/>
              </w:rPr>
            </w:pPr>
            <w:r>
              <w:rPr>
                <w:rStyle w:val="12"/>
                <w:rFonts w:hint="default" w:ascii="宋体" w:hAnsi="宋体" w:eastAsia="宋体" w:cs="宋体"/>
                <w:b/>
                <w:bCs/>
                <w:sz w:val="24"/>
                <w:szCs w:val="24"/>
                <w:highlight w:val="none"/>
                <w:shd w:val="clear"/>
              </w:rPr>
              <w:t>（五）消防泵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4"/>
              <w:shd w:val="clear" w:color="auto" w:fill="auto"/>
              <w:spacing w:before="20" w:after="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7392" w:type="dxa"/>
            <w:shd w:val="clear" w:color="auto" w:fill="FFFFFF"/>
            <w:vAlign w:val="center"/>
          </w:tcPr>
          <w:p>
            <w:pPr>
              <w:spacing w:before="20" w:after="20"/>
              <w:ind w:left="57"/>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w:t>
            </w:r>
            <w:r>
              <w:rPr>
                <w:rFonts w:hint="eastAsia" w:ascii="宋体" w:hAnsi="宋体" w:cs="宋体"/>
                <w:sz w:val="24"/>
                <w:highlight w:val="none"/>
              </w:rPr>
              <w:t>消防泵连续运转</w:t>
            </w:r>
            <w:r>
              <w:rPr>
                <w:rFonts w:hint="eastAsia" w:ascii="宋体" w:hAnsi="宋体" w:cs="宋体"/>
                <w:b/>
                <w:bCs/>
                <w:sz w:val="24"/>
                <w:highlight w:val="none"/>
              </w:rPr>
              <w:t>：</w:t>
            </w:r>
            <w:r>
              <w:rPr>
                <w:rFonts w:hint="eastAsia" w:ascii="宋体" w:hAnsi="宋体" w:cs="宋体"/>
                <w:sz w:val="24"/>
                <w:highlight w:val="none"/>
              </w:rPr>
              <w:t>额定工况试验流量</w:t>
            </w:r>
            <w:r>
              <w:rPr>
                <w:rFonts w:hint="eastAsia" w:ascii="宋体" w:hAnsi="宋体" w:cs="宋体"/>
                <w:color w:val="000000"/>
                <w:kern w:val="0"/>
                <w:sz w:val="24"/>
                <w:highlight w:val="none"/>
                <w:lang w:bidi="ar"/>
              </w:rPr>
              <w:t>≥40L/s。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4"/>
              <w:shd w:val="clear" w:color="auto" w:fill="auto"/>
              <w:spacing w:before="20" w:after="20"/>
              <w:jc w:val="center"/>
              <w:rPr>
                <w:rFonts w:hint="eastAsia" w:ascii="宋体" w:hAnsi="宋体" w:eastAsia="宋体" w:cs="宋体"/>
                <w:sz w:val="24"/>
                <w:szCs w:val="24"/>
                <w:highlight w:val="none"/>
              </w:rPr>
            </w:pPr>
            <w:r>
              <w:rPr>
                <w:rFonts w:hint="default" w:ascii="宋体" w:hAnsi="宋体" w:eastAsia="宋体" w:cs="宋体"/>
                <w:sz w:val="24"/>
                <w:szCs w:val="24"/>
                <w:highlight w:val="none"/>
              </w:rPr>
              <w:t>2</w:t>
            </w:r>
          </w:p>
        </w:tc>
        <w:tc>
          <w:tcPr>
            <w:tcW w:w="7392" w:type="dxa"/>
            <w:shd w:val="clear" w:color="auto" w:fill="FFFFFF"/>
            <w:vAlign w:val="center"/>
          </w:tcPr>
          <w:p>
            <w:pPr>
              <w:spacing w:before="20" w:after="20"/>
              <w:ind w:left="57"/>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引水器型式：（活塞或刮片）真空泵。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4"/>
              <w:shd w:val="clear" w:color="auto" w:fill="auto"/>
              <w:spacing w:before="20" w:after="20"/>
              <w:jc w:val="center"/>
              <w:rPr>
                <w:rFonts w:hint="eastAsia" w:ascii="宋体" w:hAnsi="宋体" w:eastAsia="宋体" w:cs="宋体"/>
                <w:sz w:val="24"/>
                <w:szCs w:val="24"/>
                <w:highlight w:val="none"/>
              </w:rPr>
            </w:pPr>
            <w:r>
              <w:rPr>
                <w:rFonts w:hint="default" w:ascii="宋体" w:hAnsi="宋体" w:eastAsia="宋体" w:cs="宋体"/>
                <w:sz w:val="24"/>
                <w:szCs w:val="24"/>
                <w:highlight w:val="none"/>
              </w:rPr>
              <w:t>3</w:t>
            </w:r>
          </w:p>
        </w:tc>
        <w:tc>
          <w:tcPr>
            <w:tcW w:w="7392" w:type="dxa"/>
            <w:shd w:val="clear" w:color="auto" w:fill="FFFFFF"/>
            <w:vAlign w:val="center"/>
          </w:tcPr>
          <w:p>
            <w:pPr>
              <w:spacing w:before="20" w:after="20"/>
              <w:ind w:left="57"/>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▲引水装置最大真空度：≥85kPa。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4"/>
              <w:shd w:val="clear" w:color="auto" w:fill="auto"/>
              <w:spacing w:before="20" w:after="20"/>
              <w:jc w:val="center"/>
              <w:rPr>
                <w:rFonts w:hint="eastAsia" w:ascii="宋体" w:hAnsi="宋体" w:eastAsia="宋体" w:cs="宋体"/>
                <w:sz w:val="24"/>
                <w:szCs w:val="24"/>
                <w:highlight w:val="none"/>
              </w:rPr>
            </w:pPr>
            <w:r>
              <w:rPr>
                <w:rFonts w:hint="default" w:ascii="宋体" w:hAnsi="宋体" w:eastAsia="宋体" w:cs="宋体"/>
                <w:sz w:val="24"/>
                <w:szCs w:val="24"/>
                <w:highlight w:val="none"/>
              </w:rPr>
              <w:t>4</w:t>
            </w:r>
          </w:p>
        </w:tc>
        <w:tc>
          <w:tcPr>
            <w:tcW w:w="7392" w:type="dxa"/>
            <w:shd w:val="clear" w:color="auto" w:fill="FFFFFF"/>
            <w:vAlign w:val="center"/>
          </w:tcPr>
          <w:p>
            <w:pPr>
              <w:spacing w:before="20" w:after="20"/>
              <w:ind w:left="57"/>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▲引水装置引水时间：≤</w:t>
            </w:r>
            <w:r>
              <w:rPr>
                <w:rFonts w:hint="eastAsia" w:ascii="宋体" w:hAnsi="宋体" w:cs="宋体"/>
                <w:color w:val="000000"/>
                <w:kern w:val="0"/>
                <w:sz w:val="24"/>
                <w:highlight w:val="none"/>
                <w:lang w:val="en-US" w:eastAsia="zh-CN" w:bidi="ar"/>
              </w:rPr>
              <w:t>55</w:t>
            </w:r>
            <w:r>
              <w:rPr>
                <w:rFonts w:hint="eastAsia" w:ascii="宋体" w:hAnsi="宋体" w:cs="宋体"/>
                <w:color w:val="000000"/>
                <w:kern w:val="0"/>
                <w:sz w:val="24"/>
                <w:highlight w:val="none"/>
                <w:lang w:bidi="ar"/>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4"/>
              <w:shd w:val="clear" w:color="auto" w:fill="auto"/>
              <w:spacing w:before="20" w:after="20"/>
              <w:jc w:val="center"/>
              <w:rPr>
                <w:rFonts w:hint="default" w:ascii="宋体" w:hAnsi="宋体" w:eastAsia="宋体" w:cs="宋体"/>
                <w:sz w:val="24"/>
                <w:szCs w:val="24"/>
                <w:highlight w:val="none"/>
              </w:rPr>
            </w:pPr>
            <w:r>
              <w:rPr>
                <w:rFonts w:hint="default" w:ascii="宋体" w:hAnsi="宋体" w:eastAsia="宋体" w:cs="宋体"/>
                <w:sz w:val="24"/>
                <w:szCs w:val="24"/>
                <w:highlight w:val="none"/>
              </w:rPr>
              <w:t>5</w:t>
            </w:r>
          </w:p>
        </w:tc>
        <w:tc>
          <w:tcPr>
            <w:tcW w:w="7392" w:type="dxa"/>
            <w:shd w:val="clear" w:color="auto" w:fill="FFFFFF"/>
            <w:vAlign w:val="center"/>
          </w:tcPr>
          <w:p>
            <w:pPr>
              <w:spacing w:before="20" w:after="20"/>
              <w:ind w:left="57"/>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注水口：左右侧DN80各≥1个。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4"/>
              <w:shd w:val="clear" w:color="auto" w:fill="auto"/>
              <w:spacing w:before="20" w:after="20"/>
              <w:jc w:val="center"/>
              <w:rPr>
                <w:rFonts w:hint="default" w:ascii="宋体" w:hAnsi="宋体" w:eastAsia="宋体" w:cs="宋体"/>
                <w:sz w:val="24"/>
                <w:szCs w:val="24"/>
                <w:highlight w:val="none"/>
              </w:rPr>
            </w:pPr>
            <w:r>
              <w:rPr>
                <w:rFonts w:hint="default" w:ascii="宋体" w:hAnsi="宋体" w:eastAsia="宋体" w:cs="宋体"/>
                <w:sz w:val="24"/>
                <w:szCs w:val="24"/>
                <w:highlight w:val="none"/>
              </w:rPr>
              <w:t>6</w:t>
            </w:r>
          </w:p>
        </w:tc>
        <w:tc>
          <w:tcPr>
            <w:tcW w:w="7392" w:type="dxa"/>
            <w:shd w:val="clear" w:color="auto" w:fill="FFFFFF"/>
            <w:vAlign w:val="center"/>
          </w:tcPr>
          <w:p>
            <w:pPr>
              <w:spacing w:before="20" w:after="20"/>
              <w:ind w:left="57"/>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出水口：左右侧DN80各≥2个，每个口为手动截止阀。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4"/>
              <w:shd w:val="clear" w:color="auto" w:fill="auto"/>
              <w:spacing w:before="20" w:after="2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w:t>
            </w:r>
          </w:p>
        </w:tc>
        <w:tc>
          <w:tcPr>
            <w:tcW w:w="7392" w:type="dxa"/>
            <w:shd w:val="clear" w:color="auto" w:fill="FFFFFF"/>
            <w:vAlign w:val="center"/>
          </w:tcPr>
          <w:p>
            <w:pPr>
              <w:spacing w:before="20" w:after="20"/>
              <w:ind w:left="57"/>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val="en-US" w:eastAsia="zh-CN" w:bidi="ar"/>
              </w:rPr>
              <w:t>当</w:t>
            </w:r>
            <w:r>
              <w:rPr>
                <w:rFonts w:hint="eastAsia" w:ascii="宋体" w:hAnsi="宋体" w:cs="宋体"/>
                <w:color w:val="000000"/>
                <w:kern w:val="0"/>
                <w:sz w:val="24"/>
                <w:highlight w:val="none"/>
                <w:lang w:bidi="ar"/>
              </w:rPr>
              <w:t>出水管路中没有压力时，手动启闭的出水阀开启和关闭力≤50N。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117" w:type="dxa"/>
            <w:gridSpan w:val="2"/>
            <w:shd w:val="clear" w:color="auto" w:fill="FFFFFF"/>
            <w:vAlign w:val="center"/>
          </w:tcPr>
          <w:p>
            <w:pPr>
              <w:pStyle w:val="14"/>
              <w:shd w:val="clear" w:color="auto" w:fill="auto"/>
              <w:spacing w:before="20" w:after="20"/>
              <w:rPr>
                <w:rFonts w:hint="eastAsia" w:ascii="宋体" w:hAnsi="宋体" w:cs="宋体"/>
                <w:szCs w:val="21"/>
                <w:highlight w:val="none"/>
              </w:rPr>
            </w:pPr>
            <w:r>
              <w:rPr>
                <w:rStyle w:val="12"/>
                <w:rFonts w:hint="default" w:ascii="宋体" w:hAnsi="宋体" w:eastAsia="宋体" w:cs="宋体"/>
                <w:b/>
                <w:bCs/>
                <w:sz w:val="24"/>
                <w:szCs w:val="24"/>
                <w:highlight w:val="none"/>
                <w:shd w:val="clear"/>
              </w:rPr>
              <w:t>（六）消防炮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4"/>
              <w:shd w:val="clear" w:color="auto" w:fill="auto"/>
              <w:spacing w:before="20" w:after="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7392" w:type="dxa"/>
            <w:shd w:val="clear" w:color="auto" w:fill="FFFFFF"/>
            <w:vAlign w:val="center"/>
          </w:tcPr>
          <w:p>
            <w:pPr>
              <w:spacing w:before="20" w:after="20"/>
              <w:ind w:left="57"/>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功能：水炮；控制方式：手动控制或无线遥控。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4"/>
              <w:shd w:val="clear" w:color="auto" w:fill="auto"/>
              <w:spacing w:before="20" w:after="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7392" w:type="dxa"/>
            <w:shd w:val="clear" w:color="auto" w:fill="FFFFFF"/>
            <w:vAlign w:val="center"/>
          </w:tcPr>
          <w:p>
            <w:pPr>
              <w:spacing w:before="20" w:after="20"/>
              <w:ind w:left="57"/>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▲流量：≥30L/s。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4"/>
              <w:shd w:val="clear" w:color="auto" w:fill="auto"/>
              <w:spacing w:before="20" w:after="20"/>
              <w:jc w:val="center"/>
              <w:rPr>
                <w:rFonts w:hint="eastAsia" w:ascii="宋体" w:hAnsi="宋体" w:eastAsia="宋体" w:cs="宋体"/>
                <w:sz w:val="24"/>
                <w:szCs w:val="24"/>
                <w:highlight w:val="none"/>
              </w:rPr>
            </w:pPr>
            <w:r>
              <w:rPr>
                <w:rFonts w:hint="default" w:ascii="宋体" w:hAnsi="宋体" w:eastAsia="宋体" w:cs="宋体"/>
                <w:sz w:val="24"/>
                <w:szCs w:val="24"/>
                <w:highlight w:val="none"/>
              </w:rPr>
              <w:t>3</w:t>
            </w:r>
          </w:p>
        </w:tc>
        <w:tc>
          <w:tcPr>
            <w:tcW w:w="7392" w:type="dxa"/>
            <w:shd w:val="clear" w:color="auto" w:fill="FFFFFF"/>
            <w:vAlign w:val="center"/>
          </w:tcPr>
          <w:p>
            <w:pPr>
              <w:spacing w:before="20" w:after="20"/>
              <w:ind w:left="57"/>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▲射程：≥60m。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4"/>
              <w:shd w:val="clear" w:color="auto" w:fill="auto"/>
              <w:spacing w:before="20" w:after="20"/>
              <w:jc w:val="center"/>
              <w:rPr>
                <w:rFonts w:hint="eastAsia" w:ascii="宋体" w:hAnsi="宋体" w:eastAsia="宋体" w:cs="宋体"/>
                <w:sz w:val="24"/>
                <w:szCs w:val="24"/>
                <w:highlight w:val="none"/>
              </w:rPr>
            </w:pPr>
            <w:r>
              <w:rPr>
                <w:rFonts w:hint="default" w:ascii="宋体" w:hAnsi="宋体" w:eastAsia="宋体" w:cs="宋体"/>
                <w:sz w:val="24"/>
                <w:szCs w:val="24"/>
                <w:highlight w:val="none"/>
              </w:rPr>
              <w:t>4</w:t>
            </w:r>
          </w:p>
        </w:tc>
        <w:tc>
          <w:tcPr>
            <w:tcW w:w="7392" w:type="dxa"/>
            <w:shd w:val="clear" w:color="auto" w:fill="FFFFFF"/>
            <w:vAlign w:val="center"/>
          </w:tcPr>
          <w:p>
            <w:pPr>
              <w:spacing w:before="20" w:after="20"/>
              <w:ind w:left="57"/>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▲水平回转角：≥350°。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trHeight w:val="90" w:hRule="atLeast"/>
          <w:jc w:val="center"/>
        </w:trPr>
        <w:tc>
          <w:tcPr>
            <w:tcW w:w="725" w:type="dxa"/>
            <w:shd w:val="clear" w:color="auto" w:fill="FFFFFF"/>
            <w:vAlign w:val="center"/>
          </w:tcPr>
          <w:p>
            <w:pPr>
              <w:pStyle w:val="14"/>
              <w:shd w:val="clear" w:color="auto" w:fill="auto"/>
              <w:spacing w:before="20" w:after="20"/>
              <w:jc w:val="center"/>
              <w:rPr>
                <w:rFonts w:hint="eastAsia" w:ascii="宋体" w:hAnsi="宋体" w:eastAsia="宋体" w:cs="宋体"/>
                <w:sz w:val="24"/>
                <w:szCs w:val="24"/>
                <w:highlight w:val="none"/>
              </w:rPr>
            </w:pPr>
            <w:r>
              <w:rPr>
                <w:rFonts w:hint="default" w:ascii="宋体" w:hAnsi="宋体" w:eastAsia="宋体" w:cs="宋体"/>
                <w:sz w:val="24"/>
                <w:szCs w:val="24"/>
                <w:highlight w:val="none"/>
              </w:rPr>
              <w:t>5</w:t>
            </w:r>
          </w:p>
        </w:tc>
        <w:tc>
          <w:tcPr>
            <w:tcW w:w="7392" w:type="dxa"/>
            <w:shd w:val="clear" w:color="auto" w:fill="FFFFFF"/>
            <w:vAlign w:val="center"/>
          </w:tcPr>
          <w:p>
            <w:pPr>
              <w:spacing w:before="20" w:after="20"/>
              <w:ind w:left="57"/>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▲俯仰回转角 ：最小俯角≤-</w:t>
            </w:r>
            <w:r>
              <w:rPr>
                <w:rFonts w:hint="eastAsia" w:ascii="宋体" w:hAnsi="宋体" w:cs="宋体"/>
                <w:color w:val="000000"/>
                <w:kern w:val="0"/>
                <w:sz w:val="24"/>
                <w:highlight w:val="none"/>
                <w:lang w:val="en-US" w:eastAsia="zh-CN" w:bidi="ar"/>
              </w:rPr>
              <w:t>9</w:t>
            </w:r>
            <w:r>
              <w:rPr>
                <w:rFonts w:hint="eastAsia" w:ascii="宋体" w:hAnsi="宋体" w:cs="宋体"/>
                <w:color w:val="000000"/>
                <w:kern w:val="0"/>
                <w:sz w:val="24"/>
                <w:highlight w:val="none"/>
                <w:lang w:bidi="ar"/>
              </w:rPr>
              <w:t>°、最大仰角≥6</w:t>
            </w:r>
            <w:r>
              <w:rPr>
                <w:rFonts w:hint="eastAsia" w:ascii="宋体" w:hAnsi="宋体" w:cs="宋体"/>
                <w:color w:val="000000"/>
                <w:kern w:val="0"/>
                <w:sz w:val="24"/>
                <w:highlight w:val="none"/>
                <w:lang w:val="en-US" w:eastAsia="zh-CN" w:bidi="ar"/>
              </w:rPr>
              <w:t>0</w:t>
            </w:r>
            <w:r>
              <w:rPr>
                <w:rFonts w:hint="eastAsia" w:ascii="宋体" w:hAnsi="宋体" w:cs="宋体"/>
                <w:color w:val="000000"/>
                <w:kern w:val="0"/>
                <w:sz w:val="24"/>
                <w:highlight w:val="no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117" w:type="dxa"/>
            <w:gridSpan w:val="2"/>
            <w:shd w:val="clear" w:color="auto" w:fill="FFFFFF"/>
            <w:vAlign w:val="center"/>
          </w:tcPr>
          <w:p>
            <w:pPr>
              <w:pStyle w:val="14"/>
              <w:shd w:val="clear" w:color="auto" w:fill="auto"/>
              <w:spacing w:before="20" w:after="20"/>
              <w:rPr>
                <w:rFonts w:hint="eastAsia" w:ascii="宋体" w:hAnsi="宋体" w:cs="宋体"/>
                <w:szCs w:val="21"/>
                <w:highlight w:val="none"/>
              </w:rPr>
            </w:pPr>
            <w:r>
              <w:rPr>
                <w:rStyle w:val="12"/>
                <w:rFonts w:hint="default" w:ascii="宋体" w:hAnsi="宋体" w:eastAsia="宋体" w:cs="宋体"/>
                <w:b/>
                <w:bCs/>
                <w:sz w:val="24"/>
                <w:szCs w:val="24"/>
                <w:highlight w:val="none"/>
                <w:shd w:val="clear"/>
              </w:rPr>
              <w:t>（七）副大梁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trHeight w:val="460" w:hRule="atLeast"/>
          <w:jc w:val="center"/>
        </w:trPr>
        <w:tc>
          <w:tcPr>
            <w:tcW w:w="725" w:type="dxa"/>
            <w:shd w:val="clear" w:color="auto" w:fill="FFFFFF"/>
            <w:vAlign w:val="center"/>
          </w:tcPr>
          <w:p>
            <w:pPr>
              <w:pStyle w:val="14"/>
              <w:shd w:val="clear" w:color="auto" w:fill="auto"/>
              <w:spacing w:before="20" w:after="20"/>
              <w:ind w:left="320"/>
              <w:rPr>
                <w:rFonts w:hint="eastAsia" w:ascii="宋体" w:hAnsi="宋体" w:cs="宋体"/>
                <w:szCs w:val="21"/>
                <w:highlight w:val="none"/>
              </w:rPr>
            </w:pPr>
            <w:r>
              <w:rPr>
                <w:rFonts w:hint="eastAsia" w:ascii="宋体" w:hAnsi="宋体" w:eastAsia="宋体" w:cs="宋体"/>
                <w:sz w:val="24"/>
                <w:szCs w:val="24"/>
                <w:highlight w:val="none"/>
              </w:rPr>
              <w:t>1</w:t>
            </w:r>
          </w:p>
        </w:tc>
        <w:tc>
          <w:tcPr>
            <w:tcW w:w="7392" w:type="dxa"/>
            <w:shd w:val="clear" w:color="auto" w:fill="FFFFFF"/>
            <w:vAlign w:val="center"/>
          </w:tcPr>
          <w:p>
            <w:pPr>
              <w:rPr>
                <w:rFonts w:hint="eastAsia" w:ascii="宋体" w:hAnsi="宋体" w:cs="宋体"/>
                <w:szCs w:val="21"/>
                <w:highlight w:val="none"/>
              </w:rPr>
            </w:pPr>
            <w:r>
              <w:rPr>
                <w:rFonts w:hint="eastAsia" w:ascii="宋体" w:hAnsi="宋体" w:cs="宋体"/>
                <w:color w:val="000000"/>
                <w:kern w:val="0"/>
                <w:sz w:val="24"/>
                <w:highlight w:val="none"/>
                <w:lang w:bidi="ar"/>
              </w:rPr>
              <w:t>副大梁与上装间采用支座高强度螺栓联接。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35" w:type="dxa"/>
            <w:gridSpan w:val="3"/>
            <w:shd w:val="clear" w:color="auto" w:fill="FFFFFF"/>
            <w:vAlign w:val="center"/>
          </w:tcPr>
          <w:p>
            <w:pPr>
              <w:pStyle w:val="14"/>
              <w:shd w:val="clear" w:color="auto" w:fill="auto"/>
              <w:spacing w:before="20" w:after="20"/>
              <w:rPr>
                <w:rFonts w:hint="eastAsia" w:ascii="宋体" w:hAnsi="宋体" w:cs="宋体"/>
                <w:szCs w:val="21"/>
                <w:highlight w:val="none"/>
              </w:rPr>
            </w:pPr>
            <w:r>
              <w:rPr>
                <w:rStyle w:val="12"/>
                <w:rFonts w:hint="default" w:ascii="宋体" w:hAnsi="宋体" w:eastAsia="宋体" w:cs="宋体"/>
                <w:b/>
                <w:bCs/>
                <w:sz w:val="24"/>
                <w:szCs w:val="24"/>
                <w:highlight w:val="none"/>
                <w:shd w:val="clear"/>
              </w:rPr>
              <w:t>（八）其</w:t>
            </w:r>
            <w:r>
              <w:rPr>
                <w:rStyle w:val="12"/>
                <w:rFonts w:hint="eastAsia" w:ascii="宋体" w:hAnsi="宋体" w:eastAsia="宋体" w:cs="宋体"/>
                <w:b/>
                <w:bCs/>
                <w:sz w:val="24"/>
                <w:szCs w:val="24"/>
                <w:highlight w:val="none"/>
                <w:shd w:val="clear"/>
              </w:rPr>
              <w:t>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w:t>
            </w:r>
          </w:p>
        </w:tc>
        <w:tc>
          <w:tcPr>
            <w:tcW w:w="7410" w:type="dxa"/>
            <w:gridSpan w:val="2"/>
            <w:shd w:val="clear" w:color="auto" w:fill="FFFFFF"/>
          </w:tcPr>
          <w:p>
            <w:pP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交车时应符合国家综合性消防救援车辆悬挂应急救援专用号牌的有关要求。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w:t>
            </w:r>
          </w:p>
        </w:tc>
        <w:tc>
          <w:tcPr>
            <w:tcW w:w="7410" w:type="dxa"/>
            <w:gridSpan w:val="2"/>
            <w:shd w:val="clear" w:color="auto" w:fill="FFFFFF"/>
          </w:tcPr>
          <w:p>
            <w:pP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按照应急管理部消防局最新车辆喷涂标识规定对车身进行喷涂。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w:t>
            </w:r>
          </w:p>
        </w:tc>
        <w:tc>
          <w:tcPr>
            <w:tcW w:w="7410" w:type="dxa"/>
            <w:gridSpan w:val="2"/>
            <w:shd w:val="clear" w:color="auto" w:fill="FFFFFF"/>
          </w:tcPr>
          <w:p>
            <w:pP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轮胎配有原装、原尺寸备胎。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w:t>
            </w:r>
          </w:p>
        </w:tc>
        <w:tc>
          <w:tcPr>
            <w:tcW w:w="7410" w:type="dxa"/>
            <w:gridSpan w:val="2"/>
            <w:shd w:val="clear" w:color="auto" w:fill="FFFFFF"/>
          </w:tcPr>
          <w:p>
            <w:pPr>
              <w:rPr>
                <w:rFonts w:hint="eastAsia" w:ascii="宋体" w:hAnsi="宋体" w:cs="宋体"/>
                <w:color w:val="000000"/>
                <w:kern w:val="0"/>
                <w:sz w:val="24"/>
                <w:highlight w:val="none"/>
                <w:lang w:bidi="ar"/>
              </w:rPr>
            </w:pPr>
            <w:r>
              <w:rPr>
                <w:rFonts w:hint="eastAsia" w:ascii="宋体" w:hAnsi="宋体" w:cs="宋体"/>
                <w:color w:val="000000"/>
                <w:kern w:val="0"/>
                <w:sz w:val="24"/>
                <w:highlight w:val="none"/>
                <w:lang w:bidi="ar"/>
              </w:rPr>
              <w:t>随车器材满足GB7956.2-2014标准中表3《器材配备表》（不含19至22项）要求。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35" w:type="dxa"/>
            <w:gridSpan w:val="3"/>
            <w:shd w:val="clear" w:color="auto" w:fill="FFFFFF"/>
            <w:vAlign w:val="center"/>
          </w:tcPr>
          <w:p>
            <w:pPr>
              <w:pStyle w:val="14"/>
              <w:shd w:val="clear" w:color="auto" w:fill="auto"/>
              <w:spacing w:before="20" w:after="20"/>
              <w:rPr>
                <w:rFonts w:hint="eastAsia" w:ascii="宋体" w:hAnsi="宋体" w:cs="宋体"/>
                <w:szCs w:val="21"/>
                <w:highlight w:val="none"/>
              </w:rPr>
            </w:pPr>
            <w:r>
              <w:rPr>
                <w:rStyle w:val="12"/>
                <w:rFonts w:hint="default" w:ascii="宋体" w:hAnsi="宋体" w:eastAsia="宋体" w:cs="宋体"/>
                <w:b/>
                <w:bCs/>
                <w:sz w:val="24"/>
                <w:szCs w:val="24"/>
                <w:highlight w:val="none"/>
                <w:shd w:val="clear"/>
              </w:rPr>
              <w:t>（九）随车文件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spacing w:before="20" w:after="20"/>
              <w:ind w:left="57"/>
              <w:jc w:val="center"/>
              <w:rPr>
                <w:rFonts w:hint="eastAsia" w:ascii="宋体" w:hAnsi="宋体" w:cs="宋体"/>
                <w:szCs w:val="21"/>
                <w:highlight w:val="none"/>
              </w:rPr>
            </w:pPr>
            <w:r>
              <w:rPr>
                <w:rFonts w:hint="eastAsia" w:ascii="宋体" w:hAnsi="宋体" w:eastAsia="宋体" w:cs="宋体"/>
                <w:kern w:val="2"/>
                <w:sz w:val="24"/>
                <w:szCs w:val="24"/>
                <w:highlight w:val="none"/>
                <w:lang w:val="en-US" w:eastAsia="zh-CN" w:bidi="ar-SA"/>
              </w:rPr>
              <w:t>1</w:t>
            </w:r>
          </w:p>
        </w:tc>
        <w:tc>
          <w:tcPr>
            <w:tcW w:w="7410" w:type="dxa"/>
            <w:gridSpan w:val="2"/>
            <w:shd w:val="clear" w:color="auto" w:fill="FFFFFF"/>
          </w:tcPr>
          <w:p>
            <w:pPr>
              <w:spacing w:line="310" w:lineRule="exact"/>
              <w:rPr>
                <w:rFonts w:hint="eastAsia" w:ascii="宋体" w:hAnsi="宋体" w:cs="宋体"/>
                <w:szCs w:val="21"/>
                <w:highlight w:val="none"/>
              </w:rPr>
            </w:pPr>
            <w:r>
              <w:rPr>
                <w:rFonts w:hint="eastAsia" w:ascii="宋体" w:hAnsi="宋体" w:cs="宋体"/>
                <w:color w:val="000000"/>
                <w:kern w:val="0"/>
                <w:sz w:val="24"/>
                <w:highlight w:val="none"/>
                <w:lang w:bidi="ar"/>
              </w:rPr>
              <w:t>（1）整车操作使用说明书及光盘（中文），（2）底盘操作使用说明书及光盘（中文），（3）整车操作维修手册（中文），（4）底盘操作维修手册（中文），（5）底盘质量保修卡，（6）底盘合格证，（7）发动机号码拓印件，（8）底盘号码拓印件，（9）随车器材清单，（10）消防车合格证，（11）消防车跟踪服务卡，（12）消防车交接清单，（13）车上阀门、开关、按钮等指示、铭牌应标注中文，（14）零部件目录、各类装置平面图、全图、水路图、电路图（各附中文），（15）其他：整车参考外形图、结构图、效果图。</w:t>
            </w:r>
          </w:p>
        </w:tc>
      </w:tr>
    </w:tbl>
    <w:p>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BhZDBkMzA5ODAwNDZjMWFhYTQxNjJlYjhjNGEwZjAifQ=="/>
  </w:docVars>
  <w:rsids>
    <w:rsidRoot w:val="00AD2695"/>
    <w:rsid w:val="003B4228"/>
    <w:rsid w:val="00737263"/>
    <w:rsid w:val="007B6EF3"/>
    <w:rsid w:val="00AD2695"/>
    <w:rsid w:val="03863E70"/>
    <w:rsid w:val="03FA6D38"/>
    <w:rsid w:val="04763EE5"/>
    <w:rsid w:val="05461B09"/>
    <w:rsid w:val="086E1AA3"/>
    <w:rsid w:val="0D31309F"/>
    <w:rsid w:val="0E0B50D6"/>
    <w:rsid w:val="125C471A"/>
    <w:rsid w:val="18AA2B40"/>
    <w:rsid w:val="1A684FDD"/>
    <w:rsid w:val="1C073E4C"/>
    <w:rsid w:val="1D864D41"/>
    <w:rsid w:val="1E1E71E9"/>
    <w:rsid w:val="1F114ADE"/>
    <w:rsid w:val="219F63D1"/>
    <w:rsid w:val="23434106"/>
    <w:rsid w:val="23F507BD"/>
    <w:rsid w:val="25560D7B"/>
    <w:rsid w:val="29BF1D06"/>
    <w:rsid w:val="2F2443BA"/>
    <w:rsid w:val="2F5C3B54"/>
    <w:rsid w:val="34D10B40"/>
    <w:rsid w:val="360F1920"/>
    <w:rsid w:val="36401AD9"/>
    <w:rsid w:val="384004B6"/>
    <w:rsid w:val="3B7566C9"/>
    <w:rsid w:val="3C3814A4"/>
    <w:rsid w:val="409A74CB"/>
    <w:rsid w:val="42623967"/>
    <w:rsid w:val="430420E0"/>
    <w:rsid w:val="45806396"/>
    <w:rsid w:val="46C2478C"/>
    <w:rsid w:val="47867568"/>
    <w:rsid w:val="49AB7589"/>
    <w:rsid w:val="4C0632A8"/>
    <w:rsid w:val="4C107D48"/>
    <w:rsid w:val="4FBB7FCB"/>
    <w:rsid w:val="5113489F"/>
    <w:rsid w:val="530C1269"/>
    <w:rsid w:val="58346B6C"/>
    <w:rsid w:val="5A232474"/>
    <w:rsid w:val="5D1A4582"/>
    <w:rsid w:val="6B07083C"/>
    <w:rsid w:val="6E7471EF"/>
    <w:rsid w:val="72C456C8"/>
    <w:rsid w:val="73B726D3"/>
    <w:rsid w:val="756F080E"/>
    <w:rsid w:val="77D73344"/>
    <w:rsid w:val="77EE068E"/>
    <w:rsid w:val="7C217284"/>
    <w:rsid w:val="7D935F5F"/>
    <w:rsid w:val="7FCA37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link w:val="1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link w:val="11"/>
    <w:unhideWhenUsed/>
    <w:qFormat/>
    <w:uiPriority w:val="99"/>
    <w:pPr>
      <w:spacing w:after="120"/>
    </w:pPr>
    <w:rPr>
      <w:kern w:val="0"/>
      <w:sz w:val="20"/>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正文文本 字符"/>
    <w:basedOn w:val="7"/>
    <w:semiHidden/>
    <w:qFormat/>
    <w:uiPriority w:val="99"/>
    <w:rPr>
      <w:rFonts w:ascii="Times New Roman" w:hAnsi="Times New Roman" w:eastAsia="宋体" w:cs="Times New Roman"/>
      <w:szCs w:val="24"/>
    </w:rPr>
  </w:style>
  <w:style w:type="character" w:customStyle="1" w:styleId="11">
    <w:name w:val="正文文本 字符1"/>
    <w:link w:val="3"/>
    <w:qFormat/>
    <w:uiPriority w:val="99"/>
    <w:rPr>
      <w:rFonts w:ascii="Times New Roman" w:hAnsi="Times New Roman" w:eastAsia="宋体" w:cs="Times New Roman"/>
      <w:kern w:val="0"/>
      <w:sz w:val="20"/>
      <w:szCs w:val="24"/>
    </w:rPr>
  </w:style>
  <w:style w:type="character" w:customStyle="1" w:styleId="12">
    <w:name w:val="Body text|2 + PMingLiU"/>
    <w:qFormat/>
    <w:uiPriority w:val="0"/>
    <w:rPr>
      <w:rFonts w:hint="eastAsia" w:ascii="PMingLiU" w:hAnsi="PMingLiU" w:eastAsia="PMingLiU" w:cs="PMingLiU"/>
      <w:color w:val="000000"/>
      <w:spacing w:val="0"/>
      <w:w w:val="100"/>
      <w:position w:val="0"/>
      <w:sz w:val="36"/>
      <w:szCs w:val="36"/>
      <w:shd w:val="clear" w:color="auto" w:fill="FFFFFF"/>
      <w:lang w:val="zh-CN" w:eastAsia="zh-CN" w:bidi="zh-CN"/>
    </w:rPr>
  </w:style>
  <w:style w:type="character" w:customStyle="1" w:styleId="13">
    <w:name w:val="Body text|2_"/>
    <w:link w:val="14"/>
    <w:qFormat/>
    <w:uiPriority w:val="0"/>
    <w:rPr>
      <w:shd w:val="clear" w:color="auto" w:fill="FFFFFF"/>
    </w:rPr>
  </w:style>
  <w:style w:type="paragraph" w:customStyle="1" w:styleId="14">
    <w:name w:val="Body text|2"/>
    <w:basedOn w:val="1"/>
    <w:link w:val="13"/>
    <w:qFormat/>
    <w:uiPriority w:val="0"/>
    <w:pPr>
      <w:shd w:val="clear" w:color="auto" w:fill="FFFFFF"/>
    </w:pPr>
    <w:rPr>
      <w:rFonts w:asciiTheme="minorHAnsi" w:hAnsiTheme="minorHAnsi" w:eastAsiaTheme="minorEastAsia" w:cstheme="minorBidi"/>
      <w:szCs w:val="22"/>
    </w:rPr>
  </w:style>
  <w:style w:type="character" w:customStyle="1" w:styleId="15">
    <w:name w:val="标题 4 字符"/>
    <w:basedOn w:val="7"/>
    <w:link w:val="2"/>
    <w:semiHidden/>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932</Words>
  <Characters>1037</Characters>
  <Lines>8</Lines>
  <Paragraphs>2</Paragraphs>
  <TotalTime>12</TotalTime>
  <ScaleCrop>false</ScaleCrop>
  <LinksUpToDate>false</LinksUpToDate>
  <CharactersWithSpaces>1049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2023-05-19T07:08:00Z</dcterms:created>
  <dc:creator>ASUS</dc:creator>
  <cp:lastModifiedBy>你的名字24画</cp:lastModifiedBy>
  <dcterms:modified xsi:type="dcterms:W3CDTF">2023-06-09T10:47:31Z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E7D2740239C74D4C83BEAFD117C77160_12</vt:lpwstr>
  </property>
</Properties>
</file>